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left="531" w:hanging="531"/>
        <w:jc w:val="center"/>
        <w:rPr>
          <w:rFonts w:ascii="仿宋" w:hAnsi="仿宋" w:eastAsia="仿宋"/>
          <w:b/>
          <w:sz w:val="36"/>
          <w:szCs w:val="36"/>
        </w:rPr>
      </w:pPr>
      <w:r>
        <w:rPr>
          <w:rFonts w:hint="eastAsia" w:ascii="仿宋" w:hAnsi="仿宋" w:eastAsia="仿宋"/>
          <w:b/>
          <w:sz w:val="36"/>
          <w:szCs w:val="36"/>
        </w:rPr>
        <w:t>深圳大学“双创之星”评选细则</w:t>
      </w:r>
    </w:p>
    <w:p>
      <w:pPr>
        <w:ind w:firstLine="560" w:firstLineChars="200"/>
        <w:rPr>
          <w:rFonts w:ascii="仿宋" w:hAnsi="仿宋" w:eastAsia="仿宋"/>
          <w:sz w:val="28"/>
          <w:szCs w:val="28"/>
        </w:rPr>
      </w:pPr>
      <w:r>
        <w:rPr>
          <w:rFonts w:ascii="仿宋" w:hAnsi="仿宋" w:eastAsia="仿宋"/>
          <w:sz w:val="28"/>
          <w:szCs w:val="28"/>
        </w:rPr>
        <w:t>为鼓励学生积极参与学生课外学术科技活动</w:t>
      </w:r>
      <w:r>
        <w:rPr>
          <w:rFonts w:hint="eastAsia" w:ascii="仿宋" w:hAnsi="仿宋" w:eastAsia="仿宋"/>
          <w:sz w:val="28"/>
          <w:szCs w:val="28"/>
        </w:rPr>
        <w:t>，</w:t>
      </w:r>
      <w:r>
        <w:rPr>
          <w:rFonts w:ascii="仿宋" w:hAnsi="仿宋" w:eastAsia="仿宋"/>
          <w:sz w:val="28"/>
          <w:szCs w:val="28"/>
        </w:rPr>
        <w:t>全面提高学生的创新意识与创</w:t>
      </w:r>
      <w:r>
        <w:rPr>
          <w:rFonts w:hint="eastAsia" w:ascii="仿宋" w:hAnsi="仿宋" w:eastAsia="仿宋"/>
          <w:sz w:val="28"/>
          <w:szCs w:val="28"/>
        </w:rPr>
        <w:t>业</w:t>
      </w:r>
      <w:r>
        <w:rPr>
          <w:rFonts w:ascii="仿宋" w:hAnsi="仿宋" w:eastAsia="仿宋"/>
          <w:sz w:val="28"/>
          <w:szCs w:val="28"/>
        </w:rPr>
        <w:t>能力</w:t>
      </w:r>
      <w:r>
        <w:rPr>
          <w:rFonts w:hint="eastAsia" w:ascii="仿宋" w:hAnsi="仿宋" w:eastAsia="仿宋"/>
          <w:sz w:val="28"/>
          <w:szCs w:val="28"/>
        </w:rPr>
        <w:t>，</w:t>
      </w:r>
      <w:r>
        <w:rPr>
          <w:rFonts w:ascii="仿宋" w:hAnsi="仿宋" w:eastAsia="仿宋"/>
          <w:sz w:val="28"/>
          <w:szCs w:val="28"/>
        </w:rPr>
        <w:t>努力拓展学生综合素质</w:t>
      </w:r>
      <w:r>
        <w:rPr>
          <w:rFonts w:hint="eastAsia" w:ascii="仿宋" w:hAnsi="仿宋" w:eastAsia="仿宋"/>
          <w:sz w:val="28"/>
          <w:szCs w:val="28"/>
        </w:rPr>
        <w:t>，</w:t>
      </w:r>
      <w:r>
        <w:rPr>
          <w:rFonts w:ascii="仿宋" w:hAnsi="仿宋" w:eastAsia="仿宋"/>
          <w:sz w:val="28"/>
          <w:szCs w:val="28"/>
        </w:rPr>
        <w:t>培养知识</w:t>
      </w:r>
      <w:r>
        <w:rPr>
          <w:rFonts w:hint="eastAsia" w:ascii="仿宋" w:hAnsi="仿宋" w:eastAsia="仿宋"/>
          <w:sz w:val="28"/>
          <w:szCs w:val="28"/>
        </w:rPr>
        <w:t>、</w:t>
      </w:r>
      <w:r>
        <w:rPr>
          <w:rFonts w:ascii="仿宋" w:hAnsi="仿宋" w:eastAsia="仿宋"/>
          <w:sz w:val="28"/>
          <w:szCs w:val="28"/>
        </w:rPr>
        <w:t>能力</w:t>
      </w:r>
      <w:r>
        <w:rPr>
          <w:rFonts w:hint="eastAsia" w:ascii="仿宋" w:hAnsi="仿宋" w:eastAsia="仿宋"/>
          <w:sz w:val="28"/>
          <w:szCs w:val="28"/>
        </w:rPr>
        <w:t>、</w:t>
      </w:r>
      <w:r>
        <w:rPr>
          <w:rFonts w:ascii="仿宋" w:hAnsi="仿宋" w:eastAsia="仿宋"/>
          <w:sz w:val="28"/>
          <w:szCs w:val="28"/>
        </w:rPr>
        <w:t>人格协调发展的优秀科技创新</w:t>
      </w:r>
      <w:r>
        <w:rPr>
          <w:rFonts w:hint="eastAsia" w:ascii="仿宋" w:hAnsi="仿宋" w:eastAsia="仿宋"/>
          <w:sz w:val="28"/>
          <w:szCs w:val="28"/>
        </w:rPr>
        <w:t>创业</w:t>
      </w:r>
      <w:r>
        <w:rPr>
          <w:rFonts w:ascii="仿宋" w:hAnsi="仿宋" w:eastAsia="仿宋"/>
          <w:sz w:val="28"/>
          <w:szCs w:val="28"/>
        </w:rPr>
        <w:t>人才</w:t>
      </w:r>
      <w:r>
        <w:rPr>
          <w:rFonts w:hint="eastAsia" w:ascii="仿宋" w:hAnsi="仿宋" w:eastAsia="仿宋"/>
          <w:sz w:val="28"/>
          <w:szCs w:val="28"/>
        </w:rPr>
        <w:t>，</w:t>
      </w:r>
      <w:r>
        <w:rPr>
          <w:rFonts w:ascii="仿宋" w:hAnsi="仿宋" w:eastAsia="仿宋"/>
          <w:sz w:val="28"/>
          <w:szCs w:val="28"/>
        </w:rPr>
        <w:t>根据《</w:t>
      </w:r>
      <w:r>
        <w:rPr>
          <w:rFonts w:hint="eastAsia" w:ascii="仿宋" w:hAnsi="仿宋" w:eastAsia="仿宋"/>
          <w:sz w:val="28"/>
          <w:szCs w:val="28"/>
        </w:rPr>
        <w:t>深圳大学本科生先进个人评选及奖学金评定办法（修订）</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结合我校实际情况</w:t>
      </w:r>
      <w:r>
        <w:rPr>
          <w:rFonts w:hint="eastAsia" w:ascii="仿宋" w:hAnsi="仿宋" w:eastAsia="仿宋"/>
          <w:sz w:val="28"/>
          <w:szCs w:val="28"/>
        </w:rPr>
        <w:t>，现就我校“双创之星”评选细则规定如下：</w:t>
      </w:r>
    </w:p>
    <w:p>
      <w:pPr>
        <w:spacing w:beforeLines="50"/>
        <w:ind w:firstLine="562" w:firstLineChars="200"/>
        <w:rPr>
          <w:rFonts w:ascii="仿宋" w:hAnsi="仿宋" w:eastAsia="仿宋"/>
          <w:b/>
          <w:sz w:val="28"/>
          <w:szCs w:val="28"/>
        </w:rPr>
      </w:pPr>
      <w:r>
        <w:rPr>
          <w:rFonts w:hint="eastAsia" w:ascii="仿宋" w:hAnsi="仿宋" w:eastAsia="仿宋"/>
          <w:b/>
          <w:sz w:val="28"/>
          <w:szCs w:val="28"/>
        </w:rPr>
        <w:t>一、评选条件</w:t>
      </w:r>
    </w:p>
    <w:p>
      <w:pPr>
        <w:ind w:firstLine="560" w:firstLineChars="200"/>
        <w:rPr>
          <w:rFonts w:ascii="仿宋" w:hAnsi="仿宋" w:eastAsia="仿宋"/>
          <w:sz w:val="28"/>
          <w:szCs w:val="28"/>
        </w:rPr>
      </w:pPr>
      <w:r>
        <w:rPr>
          <w:rFonts w:hint="eastAsia" w:ascii="仿宋" w:hAnsi="仿宋" w:eastAsia="仿宋"/>
          <w:sz w:val="28"/>
          <w:szCs w:val="28"/>
        </w:rPr>
        <w:t>评选学年度内，取得标志性的创新创业成果。</w:t>
      </w:r>
    </w:p>
    <w:p>
      <w:pPr>
        <w:spacing w:beforeLines="50"/>
        <w:ind w:firstLine="562" w:firstLineChars="20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w:t>
      </w:r>
      <w:r>
        <w:rPr>
          <w:rFonts w:hint="eastAsia" w:ascii="仿宋" w:hAnsi="仿宋" w:eastAsia="仿宋"/>
          <w:b/>
          <w:sz w:val="28"/>
          <w:szCs w:val="28"/>
        </w:rPr>
        <w:t>评选标准</w:t>
      </w:r>
    </w:p>
    <w:p>
      <w:pPr>
        <w:ind w:firstLine="560" w:firstLineChars="200"/>
        <w:rPr>
          <w:rFonts w:ascii="仿宋" w:hAnsi="仿宋" w:eastAsia="仿宋"/>
          <w:sz w:val="28"/>
          <w:szCs w:val="28"/>
        </w:rPr>
      </w:pPr>
      <w:r>
        <w:rPr>
          <w:rFonts w:hint="eastAsia" w:ascii="仿宋" w:hAnsi="仿宋" w:eastAsia="仿宋"/>
          <w:sz w:val="28"/>
          <w:szCs w:val="28"/>
        </w:rPr>
        <w:t>1．满足下列条件之一，可获得一等奖学金：</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学术论文</w:t>
      </w:r>
      <w:r>
        <w:rPr>
          <w:rFonts w:hint="eastAsia" w:ascii="仿宋" w:hAnsi="仿宋" w:eastAsia="仿宋"/>
          <w:sz w:val="28"/>
          <w:szCs w:val="28"/>
        </w:rPr>
        <w:t>被SCI、SSCI</w:t>
      </w:r>
      <w:r>
        <w:rPr>
          <w:rFonts w:ascii="仿宋" w:hAnsi="仿宋" w:eastAsia="仿宋"/>
          <w:sz w:val="28"/>
          <w:szCs w:val="28"/>
        </w:rPr>
        <w:t>收录</w:t>
      </w:r>
      <w:r>
        <w:rPr>
          <w:rFonts w:hint="eastAsia" w:ascii="仿宋" w:hAnsi="仿宋" w:eastAsia="仿宋"/>
          <w:sz w:val="28"/>
          <w:szCs w:val="28"/>
        </w:rPr>
        <w:t>（Ⅰ区、Ⅱ区、Ⅲ区）</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（2）获《深圳大学“双创之星”评选标准》中学术类或创业类Ⅰ类竞赛</w:t>
      </w:r>
      <w:r>
        <w:rPr>
          <w:rFonts w:hint="eastAsia" w:ascii="仿宋" w:hAnsi="仿宋" w:eastAsia="仿宋"/>
          <w:sz w:val="28"/>
          <w:szCs w:val="28"/>
          <w:lang w:eastAsia="zh-CN"/>
        </w:rPr>
        <w:t>第三等级奖项及</w:t>
      </w:r>
      <w:r>
        <w:rPr>
          <w:rFonts w:hint="eastAsia" w:ascii="仿宋" w:hAnsi="仿宋" w:eastAsia="仿宋"/>
          <w:sz w:val="28"/>
          <w:szCs w:val="28"/>
        </w:rPr>
        <w:t>以上、Ⅱ类竞赛</w:t>
      </w:r>
      <w:r>
        <w:rPr>
          <w:rFonts w:hint="eastAsia" w:ascii="仿宋" w:hAnsi="仿宋" w:eastAsia="仿宋"/>
          <w:sz w:val="28"/>
          <w:szCs w:val="28"/>
          <w:lang w:eastAsia="zh-CN"/>
        </w:rPr>
        <w:t>第二等级奖项及</w:t>
      </w:r>
      <w:r>
        <w:rPr>
          <w:rFonts w:hint="eastAsia" w:ascii="仿宋" w:hAnsi="仿宋" w:eastAsia="仿宋"/>
          <w:sz w:val="28"/>
          <w:szCs w:val="28"/>
        </w:rPr>
        <w:t>以上</w:t>
      </w:r>
      <w:r>
        <w:rPr>
          <w:rFonts w:hint="eastAsia" w:ascii="仿宋" w:hAnsi="仿宋" w:eastAsia="仿宋"/>
          <w:sz w:val="28"/>
          <w:szCs w:val="28"/>
          <w:lang w:eastAsia="zh-CN"/>
        </w:rPr>
        <w:t>、</w:t>
      </w:r>
      <w:r>
        <w:rPr>
          <w:rFonts w:hint="eastAsia" w:ascii="仿宋" w:hAnsi="仿宋" w:eastAsia="仿宋"/>
          <w:sz w:val="28"/>
          <w:szCs w:val="28"/>
        </w:rPr>
        <w:t>Ⅲ类竞赛</w:t>
      </w:r>
      <w:r>
        <w:rPr>
          <w:rFonts w:hint="eastAsia" w:ascii="仿宋" w:hAnsi="仿宋" w:eastAsia="仿宋"/>
          <w:sz w:val="28"/>
          <w:szCs w:val="28"/>
          <w:lang w:eastAsia="zh-CN"/>
        </w:rPr>
        <w:t>最高等级奖项</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（3）获得</w:t>
      </w:r>
      <w:r>
        <w:rPr>
          <w:rFonts w:ascii="仿宋" w:hAnsi="仿宋" w:eastAsia="仿宋"/>
          <w:sz w:val="28"/>
          <w:szCs w:val="28"/>
        </w:rPr>
        <w:t>国家发明专利（</w:t>
      </w:r>
      <w:r>
        <w:rPr>
          <w:rFonts w:hint="eastAsia" w:ascii="仿宋" w:hAnsi="仿宋" w:eastAsia="仿宋"/>
          <w:sz w:val="28"/>
          <w:szCs w:val="28"/>
        </w:rPr>
        <w:t>通过</w:t>
      </w:r>
      <w:r>
        <w:rPr>
          <w:rFonts w:ascii="仿宋" w:hAnsi="仿宋" w:eastAsia="仿宋"/>
          <w:sz w:val="28"/>
          <w:szCs w:val="28"/>
        </w:rPr>
        <w:t>实质审查）</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2．满足下列条件之一，可获得二等奖学金：</w:t>
      </w:r>
    </w:p>
    <w:p>
      <w:pPr>
        <w:ind w:firstLine="560" w:firstLineChars="200"/>
        <w:rPr>
          <w:rFonts w:ascii="仿宋" w:hAnsi="仿宋" w:eastAsia="仿宋"/>
          <w:sz w:val="28"/>
          <w:szCs w:val="28"/>
        </w:rPr>
      </w:pPr>
      <w:r>
        <w:rPr>
          <w:rFonts w:hint="eastAsia" w:ascii="仿宋" w:hAnsi="仿宋" w:eastAsia="仿宋"/>
          <w:sz w:val="28"/>
          <w:szCs w:val="28"/>
        </w:rPr>
        <w:t>（1）学术论文被SCI（Ⅳ区）、SSCI（Ⅳ区）、EI、ISTP收录或</w:t>
      </w:r>
      <w:r>
        <w:rPr>
          <w:rFonts w:ascii="仿宋" w:hAnsi="仿宋" w:eastAsia="仿宋"/>
          <w:sz w:val="28"/>
          <w:szCs w:val="28"/>
        </w:rPr>
        <w:t>在</w:t>
      </w:r>
      <w:r>
        <w:rPr>
          <w:rFonts w:hint="eastAsia" w:ascii="仿宋" w:hAnsi="仿宋" w:eastAsia="仿宋"/>
          <w:sz w:val="28"/>
          <w:szCs w:val="28"/>
        </w:rPr>
        <w:t>专业核心期刊上</w:t>
      </w:r>
      <w:r>
        <w:rPr>
          <w:rFonts w:ascii="仿宋" w:hAnsi="仿宋" w:eastAsia="仿宋"/>
          <w:sz w:val="28"/>
          <w:szCs w:val="28"/>
        </w:rPr>
        <w:t>发表；</w:t>
      </w:r>
    </w:p>
    <w:p>
      <w:pPr>
        <w:ind w:firstLine="560" w:firstLineChars="200"/>
        <w:rPr>
          <w:rFonts w:ascii="仿宋" w:hAnsi="仿宋" w:eastAsia="仿宋"/>
          <w:color w:val="FF0000"/>
          <w:sz w:val="28"/>
          <w:szCs w:val="28"/>
        </w:rPr>
      </w:pPr>
      <w:r>
        <w:rPr>
          <w:rFonts w:hint="eastAsia" w:ascii="仿宋" w:hAnsi="仿宋" w:eastAsia="仿宋"/>
          <w:sz w:val="28"/>
          <w:szCs w:val="28"/>
        </w:rPr>
        <w:t>（2）获《深圳大学“双创之星”评选标准》中学术类或创业类Ⅱ类竞赛</w:t>
      </w:r>
      <w:r>
        <w:rPr>
          <w:rFonts w:hint="eastAsia" w:ascii="仿宋" w:hAnsi="仿宋" w:eastAsia="仿宋"/>
          <w:sz w:val="28"/>
          <w:szCs w:val="28"/>
          <w:lang w:eastAsia="zh-CN"/>
        </w:rPr>
        <w:t>第三等级奖项</w:t>
      </w:r>
      <w:r>
        <w:rPr>
          <w:rFonts w:hint="eastAsia" w:ascii="仿宋" w:hAnsi="仿宋" w:eastAsia="仿宋"/>
          <w:sz w:val="28"/>
          <w:szCs w:val="28"/>
        </w:rPr>
        <w:t>、Ⅲ类竞赛</w:t>
      </w:r>
      <w:r>
        <w:rPr>
          <w:rFonts w:hint="eastAsia" w:ascii="仿宋" w:hAnsi="仿宋" w:eastAsia="仿宋"/>
          <w:sz w:val="28"/>
          <w:szCs w:val="28"/>
          <w:lang w:val="en-US" w:eastAsia="zh-CN"/>
        </w:rPr>
        <w:t>第二</w:t>
      </w:r>
      <w:r>
        <w:rPr>
          <w:rFonts w:hint="eastAsia" w:ascii="仿宋" w:hAnsi="仿宋" w:eastAsia="仿宋"/>
          <w:sz w:val="28"/>
          <w:szCs w:val="28"/>
          <w:lang w:eastAsia="zh-CN"/>
        </w:rPr>
        <w:t>等级奖项、</w:t>
      </w:r>
      <w:r>
        <w:rPr>
          <w:rFonts w:hint="eastAsia" w:ascii="仿宋" w:hAnsi="仿宋" w:eastAsia="仿宋"/>
          <w:sz w:val="28"/>
          <w:szCs w:val="28"/>
        </w:rPr>
        <w:t>Ⅳ</w:t>
      </w:r>
      <w:r>
        <w:rPr>
          <w:rFonts w:hint="eastAsia" w:ascii="仿宋" w:hAnsi="仿宋" w:eastAsia="仿宋"/>
          <w:sz w:val="28"/>
          <w:szCs w:val="28"/>
          <w:lang w:val="en-US" w:eastAsia="zh-CN"/>
        </w:rPr>
        <w:t>类竞赛最高等级奖项</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（3）获得实用新型专利、外观设计专利、集成电路布图设计权或计算机软件著作权（取得授权）。</w:t>
      </w:r>
    </w:p>
    <w:p>
      <w:pPr>
        <w:ind w:firstLine="560" w:firstLineChars="200"/>
        <w:rPr>
          <w:rFonts w:ascii="仿宋" w:hAnsi="仿宋" w:eastAsia="仿宋"/>
          <w:sz w:val="28"/>
          <w:szCs w:val="28"/>
        </w:rPr>
      </w:pPr>
      <w:r>
        <w:rPr>
          <w:rFonts w:hint="eastAsia" w:ascii="仿宋" w:hAnsi="仿宋" w:eastAsia="仿宋"/>
          <w:sz w:val="28"/>
          <w:szCs w:val="28"/>
        </w:rPr>
        <w:t>3．满足下列条件之一，可获得三等奖学金：</w:t>
      </w:r>
    </w:p>
    <w:p>
      <w:pPr>
        <w:ind w:firstLine="560" w:firstLineChars="200"/>
        <w:rPr>
          <w:rFonts w:ascii="仿宋" w:hAnsi="仿宋" w:eastAsia="仿宋"/>
          <w:sz w:val="28"/>
          <w:szCs w:val="28"/>
        </w:rPr>
      </w:pPr>
      <w:r>
        <w:rPr>
          <w:rFonts w:hint="eastAsia" w:ascii="仿宋" w:hAnsi="仿宋" w:eastAsia="仿宋"/>
          <w:sz w:val="28"/>
          <w:szCs w:val="28"/>
        </w:rPr>
        <w:t>（1）获《深圳大学“双创之星”评选标准》中学术类或创业类Ⅲ类竞赛</w:t>
      </w:r>
      <w:r>
        <w:rPr>
          <w:rFonts w:hint="eastAsia" w:ascii="仿宋" w:hAnsi="仿宋" w:eastAsia="仿宋"/>
          <w:sz w:val="28"/>
          <w:szCs w:val="28"/>
          <w:lang w:eastAsia="zh-CN"/>
        </w:rPr>
        <w:t>第三等级奖项、</w:t>
      </w:r>
      <w:r>
        <w:rPr>
          <w:rFonts w:hint="eastAsia" w:ascii="仿宋" w:hAnsi="仿宋" w:eastAsia="仿宋"/>
          <w:sz w:val="28"/>
          <w:szCs w:val="28"/>
        </w:rPr>
        <w:t>Ⅳ类竞赛</w:t>
      </w:r>
      <w:r>
        <w:rPr>
          <w:rFonts w:hint="eastAsia" w:ascii="仿宋" w:hAnsi="仿宋" w:eastAsia="仿宋"/>
          <w:sz w:val="28"/>
          <w:szCs w:val="28"/>
          <w:lang w:val="en-US" w:eastAsia="zh-CN"/>
        </w:rPr>
        <w:t>第二</w:t>
      </w:r>
      <w:r>
        <w:rPr>
          <w:rFonts w:hint="eastAsia" w:ascii="仿宋" w:hAnsi="仿宋" w:eastAsia="仿宋"/>
          <w:sz w:val="28"/>
          <w:szCs w:val="28"/>
          <w:lang w:eastAsia="zh-CN"/>
        </w:rPr>
        <w:t>等级奖项、</w:t>
      </w:r>
      <w:r>
        <w:rPr>
          <w:rFonts w:hint="eastAsia" w:ascii="仿宋" w:hAnsi="仿宋" w:eastAsia="仿宋"/>
          <w:sz w:val="28"/>
          <w:szCs w:val="28"/>
          <w:lang w:val="en-US" w:eastAsia="zh-CN"/>
        </w:rPr>
        <w:t>V类竞赛最高等级奖项</w:t>
      </w:r>
      <w:r>
        <w:rPr>
          <w:rFonts w:hint="eastAsia" w:ascii="仿宋" w:hAnsi="仿宋" w:eastAsia="仿宋"/>
          <w:sz w:val="28"/>
          <w:szCs w:val="28"/>
        </w:rPr>
        <w:t>；</w:t>
      </w:r>
      <w:r>
        <w:rPr>
          <w:rFonts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论文</w:t>
      </w:r>
      <w:r>
        <w:rPr>
          <w:rFonts w:hint="eastAsia" w:ascii="仿宋" w:hAnsi="仿宋" w:eastAsia="仿宋"/>
          <w:sz w:val="28"/>
          <w:szCs w:val="28"/>
        </w:rPr>
        <w:t>在学术期刊上发表（不含增刊）</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4．特别说明：</w:t>
      </w:r>
    </w:p>
    <w:p>
      <w:pPr>
        <w:ind w:firstLine="560" w:firstLineChars="200"/>
        <w:rPr>
          <w:rFonts w:ascii="仿宋" w:hAnsi="仿宋" w:eastAsia="仿宋"/>
          <w:sz w:val="28"/>
          <w:szCs w:val="28"/>
        </w:rPr>
      </w:pPr>
      <w:r>
        <w:rPr>
          <w:rFonts w:hint="eastAsia" w:ascii="仿宋" w:hAnsi="仿宋" w:eastAsia="仿宋"/>
          <w:sz w:val="28"/>
          <w:szCs w:val="28"/>
        </w:rPr>
        <w:t>（1）科技专业竞赛：</w:t>
      </w:r>
    </w:p>
    <w:p>
      <w:pPr>
        <w:numPr>
          <w:ilvl w:val="0"/>
          <w:numId w:val="1"/>
        </w:numPr>
        <w:rPr>
          <w:rFonts w:ascii="仿宋" w:hAnsi="仿宋" w:eastAsia="仿宋"/>
          <w:sz w:val="28"/>
          <w:szCs w:val="28"/>
        </w:rPr>
      </w:pPr>
      <w:r>
        <w:rPr>
          <w:rFonts w:hint="eastAsia" w:ascii="仿宋" w:hAnsi="仿宋" w:eastAsia="仿宋"/>
          <w:sz w:val="28"/>
          <w:szCs w:val="28"/>
        </w:rPr>
        <w:t>包括《深圳大学“双创之星”评选标准》中学术类、创业类Ⅰ、Ⅱ、Ⅲ、Ⅳ</w:t>
      </w:r>
      <w:r>
        <w:rPr>
          <w:rFonts w:hint="eastAsia" w:ascii="仿宋" w:hAnsi="仿宋" w:eastAsia="仿宋"/>
          <w:sz w:val="28"/>
          <w:szCs w:val="28"/>
          <w:lang w:eastAsia="zh-CN"/>
        </w:rPr>
        <w:t>、</w:t>
      </w:r>
      <w:r>
        <w:rPr>
          <w:rFonts w:hint="eastAsia" w:ascii="仿宋" w:hAnsi="仿宋" w:eastAsia="仿宋"/>
          <w:sz w:val="28"/>
          <w:szCs w:val="28"/>
          <w:lang w:val="en-US" w:eastAsia="zh-CN"/>
        </w:rPr>
        <w:t>V</w:t>
      </w:r>
      <w:r>
        <w:rPr>
          <w:rFonts w:hint="eastAsia" w:ascii="仿宋" w:hAnsi="仿宋" w:eastAsia="仿宋"/>
          <w:sz w:val="28"/>
          <w:szCs w:val="28"/>
        </w:rPr>
        <w:t>类比赛；</w:t>
      </w:r>
    </w:p>
    <w:p>
      <w:pPr>
        <w:numPr>
          <w:ilvl w:val="0"/>
          <w:numId w:val="1"/>
        </w:numPr>
        <w:rPr>
          <w:rFonts w:ascii="仿宋" w:hAnsi="仿宋" w:eastAsia="仿宋"/>
          <w:sz w:val="28"/>
          <w:szCs w:val="28"/>
        </w:rPr>
      </w:pPr>
      <w:r>
        <w:rPr>
          <w:rFonts w:hint="eastAsia" w:ascii="仿宋" w:hAnsi="仿宋" w:eastAsia="仿宋"/>
          <w:sz w:val="28"/>
          <w:szCs w:val="28"/>
        </w:rPr>
        <w:t>申请者本人须</w:t>
      </w:r>
      <w:r>
        <w:rPr>
          <w:rFonts w:ascii="仿宋" w:hAnsi="仿宋" w:eastAsia="仿宋"/>
          <w:sz w:val="28"/>
          <w:szCs w:val="28"/>
        </w:rPr>
        <w:t>为主要参加人（有个人获奖证书）</w:t>
      </w:r>
      <w:r>
        <w:rPr>
          <w:rFonts w:hint="eastAsia" w:ascii="仿宋" w:hAnsi="仿宋" w:eastAsia="仿宋"/>
          <w:sz w:val="28"/>
          <w:szCs w:val="28"/>
        </w:rPr>
        <w:t>，</w:t>
      </w:r>
      <w:r>
        <w:rPr>
          <w:rFonts w:ascii="仿宋" w:hAnsi="仿宋" w:eastAsia="仿宋"/>
          <w:sz w:val="28"/>
          <w:szCs w:val="28"/>
        </w:rPr>
        <w:t>我校为获奖单位</w:t>
      </w:r>
      <w:r>
        <w:rPr>
          <w:rFonts w:hint="eastAsia" w:ascii="仿宋" w:hAnsi="仿宋" w:eastAsia="仿宋"/>
          <w:sz w:val="28"/>
          <w:szCs w:val="28"/>
        </w:rPr>
        <w:t>；</w:t>
      </w:r>
    </w:p>
    <w:p>
      <w:pPr>
        <w:numPr>
          <w:ilvl w:val="0"/>
          <w:numId w:val="1"/>
        </w:numPr>
        <w:rPr>
          <w:rFonts w:ascii="仿宋" w:hAnsi="仿宋" w:eastAsia="仿宋"/>
          <w:sz w:val="28"/>
          <w:szCs w:val="28"/>
        </w:rPr>
      </w:pPr>
      <w:r>
        <w:rPr>
          <w:rFonts w:hint="eastAsia" w:ascii="仿宋" w:hAnsi="仿宋" w:eastAsia="仿宋"/>
          <w:sz w:val="28"/>
          <w:szCs w:val="28"/>
        </w:rPr>
        <w:t>若同一成果获得不同等级奖项，仅以最高奖项参评；</w:t>
      </w:r>
    </w:p>
    <w:p>
      <w:pPr>
        <w:numPr>
          <w:ilvl w:val="0"/>
          <w:numId w:val="1"/>
        </w:numPr>
        <w:rPr>
          <w:rFonts w:ascii="仿宋" w:hAnsi="仿宋" w:eastAsia="仿宋"/>
          <w:sz w:val="28"/>
          <w:szCs w:val="28"/>
        </w:rPr>
      </w:pPr>
      <w:r>
        <w:rPr>
          <w:rFonts w:hint="eastAsia" w:ascii="仿宋" w:hAnsi="仿宋" w:eastAsia="仿宋"/>
          <w:sz w:val="28"/>
          <w:szCs w:val="28"/>
        </w:rPr>
        <w:t>团队参赛的，只接受团队贡献排名第一的成员申报，如获评奖，则以整个参赛团队为单位获颁奖学金，所有团队成员（以获奖证书为准，且成员符合奖学金评选基本条件）均可获荣誉证书；项目团队需提交《深圳大学“双创之星”团队奖学金申请表》，每个项目团队填一份申请表；团队排名均以获奖证书排名为准；获奖证书无排名的，由指导老师提交经学院（部）审核批准的团队排名说明。</w:t>
      </w:r>
    </w:p>
    <w:p>
      <w:pPr>
        <w:numPr>
          <w:ilvl w:val="0"/>
          <w:numId w:val="1"/>
        </w:numPr>
        <w:rPr>
          <w:rFonts w:ascii="仿宋" w:hAnsi="仿宋" w:eastAsia="仿宋"/>
          <w:sz w:val="28"/>
          <w:szCs w:val="28"/>
        </w:rPr>
      </w:pPr>
      <w:r>
        <w:rPr>
          <w:rFonts w:hint="eastAsia" w:ascii="仿宋" w:hAnsi="仿宋" w:eastAsia="仿宋"/>
          <w:color w:val="auto"/>
          <w:sz w:val="28"/>
          <w:szCs w:val="28"/>
          <w:highlight w:val="none"/>
        </w:rPr>
        <w:t>学术类Ⅰ</w:t>
      </w:r>
      <w:r>
        <w:rPr>
          <w:rFonts w:hint="eastAsia" w:ascii="仿宋" w:hAnsi="仿宋" w:eastAsia="仿宋"/>
          <w:color w:val="auto"/>
          <w:sz w:val="28"/>
          <w:szCs w:val="28"/>
        </w:rPr>
        <w:t>、Ⅱ、Ⅲ类科技竞赛不在《深圳大学“双创之星”评选标准》里的，各学院可根据学科特色推荐</w:t>
      </w:r>
      <w:r>
        <w:rPr>
          <w:rFonts w:hint="eastAsia" w:ascii="仿宋" w:hAnsi="仿宋" w:eastAsia="仿宋"/>
          <w:color w:val="auto"/>
          <w:sz w:val="28"/>
          <w:szCs w:val="28"/>
          <w:lang w:val="en-US" w:eastAsia="zh-CN"/>
        </w:rPr>
        <w:t>最多</w:t>
      </w:r>
      <w:r>
        <w:rPr>
          <w:rFonts w:hint="eastAsia" w:ascii="仿宋" w:hAnsi="仿宋" w:eastAsia="仿宋"/>
          <w:color w:val="auto"/>
          <w:sz w:val="28"/>
          <w:szCs w:val="28"/>
        </w:rPr>
        <w:t>1项本科生科技创新竞赛列入Ⅳ类，所推荐赛事原则上需同时达到以下三点要求: 举办时间</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以上；举办规模要求参赛学校达100所以上；各等级奖项累积获奖率不超过40%。Ⅳ</w:t>
      </w:r>
      <w:r>
        <w:rPr>
          <w:rFonts w:hint="eastAsia" w:ascii="仿宋" w:hAnsi="仿宋" w:eastAsia="仿宋"/>
          <w:sz w:val="28"/>
          <w:szCs w:val="28"/>
        </w:rPr>
        <w:t>类同</w:t>
      </w:r>
      <w:r>
        <w:rPr>
          <w:rFonts w:hint="eastAsia" w:ascii="仿宋" w:hAnsi="仿宋" w:eastAsia="仿宋"/>
          <w:sz w:val="28"/>
          <w:szCs w:val="28"/>
          <w:lang w:val="en-US" w:eastAsia="zh-CN"/>
        </w:rPr>
        <w:t>V</w:t>
      </w:r>
      <w:r>
        <w:rPr>
          <w:rFonts w:hint="eastAsia" w:ascii="仿宋" w:hAnsi="仿宋" w:eastAsia="仿宋"/>
          <w:sz w:val="28"/>
          <w:szCs w:val="28"/>
        </w:rPr>
        <w:t>类深圳大学主办的科技专业竞赛由学生部组织专家评审委员会研究认定（各学院须在评奖之前将清单发给学生部）。</w:t>
      </w:r>
    </w:p>
    <w:p>
      <w:pPr>
        <w:ind w:firstLine="560" w:firstLineChars="200"/>
        <w:rPr>
          <w:rFonts w:ascii="仿宋" w:hAnsi="仿宋" w:eastAsia="仿宋"/>
          <w:sz w:val="28"/>
          <w:szCs w:val="28"/>
        </w:rPr>
      </w:pPr>
      <w:r>
        <w:rPr>
          <w:rFonts w:hint="eastAsia" w:ascii="仿宋" w:hAnsi="仿宋" w:eastAsia="仿宋"/>
          <w:sz w:val="28"/>
          <w:szCs w:val="28"/>
        </w:rPr>
        <w:t>（2）学术论文：</w:t>
      </w:r>
    </w:p>
    <w:p>
      <w:pPr>
        <w:numPr>
          <w:ilvl w:val="0"/>
          <w:numId w:val="2"/>
        </w:numPr>
        <w:rPr>
          <w:rFonts w:ascii="仿宋" w:hAnsi="仿宋" w:eastAsia="仿宋"/>
          <w:sz w:val="28"/>
          <w:szCs w:val="28"/>
        </w:rPr>
      </w:pPr>
      <w:r>
        <w:rPr>
          <w:rFonts w:hint="eastAsia" w:ascii="仿宋" w:hAnsi="仿宋" w:eastAsia="仿宋"/>
          <w:sz w:val="28"/>
          <w:szCs w:val="28"/>
        </w:rPr>
        <w:t>深圳大学为第一完成单位，申请者为第一作者；</w:t>
      </w:r>
      <w:r>
        <w:rPr>
          <w:rFonts w:ascii="仿宋" w:hAnsi="仿宋" w:eastAsia="仿宋"/>
          <w:sz w:val="28"/>
          <w:szCs w:val="28"/>
        </w:rPr>
        <w:t xml:space="preserve"> </w:t>
      </w:r>
    </w:p>
    <w:p>
      <w:pPr>
        <w:numPr>
          <w:ilvl w:val="0"/>
          <w:numId w:val="2"/>
        </w:numPr>
        <w:rPr>
          <w:rFonts w:ascii="仿宋" w:hAnsi="仿宋" w:eastAsia="仿宋"/>
          <w:sz w:val="28"/>
          <w:szCs w:val="28"/>
        </w:rPr>
      </w:pPr>
      <w:r>
        <w:rPr>
          <w:rFonts w:hint="eastAsia" w:ascii="仿宋" w:hAnsi="仿宋" w:eastAsia="仿宋"/>
          <w:sz w:val="28"/>
          <w:szCs w:val="28"/>
        </w:rPr>
        <w:t>发表在相应级别刊物上的学术会议综述和书评，不能被认定为学术论文；</w:t>
      </w:r>
    </w:p>
    <w:p>
      <w:pPr>
        <w:numPr>
          <w:ilvl w:val="0"/>
          <w:numId w:val="2"/>
        </w:numPr>
        <w:rPr>
          <w:rFonts w:ascii="仿宋" w:hAnsi="仿宋" w:eastAsia="仿宋"/>
          <w:color w:val="auto"/>
          <w:sz w:val="28"/>
          <w:szCs w:val="28"/>
        </w:rPr>
      </w:pPr>
      <w:r>
        <w:rPr>
          <w:rFonts w:hint="eastAsia" w:ascii="仿宋" w:hAnsi="仿宋" w:eastAsia="仿宋"/>
          <w:sz w:val="28"/>
          <w:szCs w:val="28"/>
        </w:rPr>
        <w:t>学术论文需提供论文刊物封面、目录页、正文页</w:t>
      </w:r>
      <w:r>
        <w:rPr>
          <w:rFonts w:hint="eastAsia" w:ascii="仿宋" w:hAnsi="仿宋" w:eastAsia="仿宋"/>
          <w:color w:val="auto"/>
          <w:sz w:val="28"/>
          <w:szCs w:val="28"/>
        </w:rPr>
        <w:t>以及图书馆出具的收录证明。</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专利及著作权</w:t>
      </w:r>
      <w:r>
        <w:rPr>
          <w:rFonts w:hint="eastAsia" w:ascii="仿宋" w:hAnsi="仿宋" w:eastAsia="仿宋"/>
          <w:sz w:val="28"/>
          <w:szCs w:val="28"/>
        </w:rPr>
        <w:t>、</w:t>
      </w:r>
      <w:r>
        <w:rPr>
          <w:rFonts w:ascii="仿宋" w:hAnsi="仿宋" w:eastAsia="仿宋"/>
          <w:sz w:val="28"/>
          <w:szCs w:val="28"/>
        </w:rPr>
        <w:t>设计权</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申请者本人须作为</w:t>
      </w:r>
      <w:r>
        <w:rPr>
          <w:rFonts w:ascii="仿宋" w:hAnsi="仿宋" w:eastAsia="仿宋"/>
          <w:sz w:val="28"/>
          <w:szCs w:val="28"/>
        </w:rPr>
        <w:t>第一发明人或设计人（我校为第一</w:t>
      </w:r>
      <w:r>
        <w:rPr>
          <w:rFonts w:hint="eastAsia" w:ascii="仿宋" w:hAnsi="仿宋" w:eastAsia="仿宋"/>
          <w:sz w:val="28"/>
          <w:szCs w:val="28"/>
        </w:rPr>
        <w:t>知识产</w:t>
      </w:r>
      <w:r>
        <w:rPr>
          <w:rFonts w:ascii="仿宋" w:hAnsi="仿宋" w:eastAsia="仿宋"/>
          <w:sz w:val="28"/>
          <w:szCs w:val="28"/>
        </w:rPr>
        <w:t>权人）</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在校期间</w:t>
      </w:r>
      <w:r>
        <w:rPr>
          <w:rFonts w:hint="eastAsia" w:ascii="仿宋" w:hAnsi="仿宋" w:eastAsia="仿宋"/>
          <w:sz w:val="28"/>
          <w:szCs w:val="28"/>
        </w:rPr>
        <w:t>，</w:t>
      </w:r>
      <w:r>
        <w:rPr>
          <w:rFonts w:ascii="仿宋" w:hAnsi="仿宋" w:eastAsia="仿宋"/>
          <w:sz w:val="28"/>
          <w:szCs w:val="28"/>
        </w:rPr>
        <w:t>同一成果仅能申请一次</w:t>
      </w:r>
      <w:r>
        <w:rPr>
          <w:rFonts w:hint="eastAsia" w:ascii="仿宋" w:hAnsi="仿宋" w:eastAsia="仿宋"/>
          <w:sz w:val="28"/>
          <w:szCs w:val="28"/>
        </w:rPr>
        <w:t>“双创之星”</w:t>
      </w:r>
      <w:r>
        <w:rPr>
          <w:rFonts w:ascii="仿宋" w:hAnsi="仿宋" w:eastAsia="仿宋"/>
          <w:sz w:val="28"/>
          <w:szCs w:val="28"/>
        </w:rPr>
        <w:t>奖</w:t>
      </w:r>
      <w:r>
        <w:rPr>
          <w:rFonts w:hint="eastAsia" w:ascii="仿宋" w:hAnsi="仿宋" w:eastAsia="仿宋"/>
          <w:sz w:val="28"/>
          <w:szCs w:val="28"/>
        </w:rPr>
        <w:t>，评选等级详细见《深圳大学“双创之星”评选标准》。</w:t>
      </w:r>
    </w:p>
    <w:p>
      <w:pPr>
        <w:spacing w:beforeLines="50"/>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、评</w:t>
      </w:r>
      <w:r>
        <w:rPr>
          <w:rFonts w:hint="eastAsia" w:ascii="仿宋" w:hAnsi="仿宋" w:eastAsia="仿宋"/>
          <w:b/>
          <w:sz w:val="28"/>
          <w:szCs w:val="28"/>
        </w:rPr>
        <w:t>选</w:t>
      </w:r>
      <w:r>
        <w:rPr>
          <w:rFonts w:ascii="仿宋" w:hAnsi="仿宋" w:eastAsia="仿宋"/>
          <w:b/>
          <w:sz w:val="28"/>
          <w:szCs w:val="28"/>
        </w:rPr>
        <w:t>程序</w:t>
      </w:r>
    </w:p>
    <w:p>
      <w:pPr>
        <w:ind w:firstLine="560" w:firstLineChars="200"/>
        <w:rPr>
          <w:rFonts w:ascii="仿宋" w:hAnsi="仿宋" w:eastAsia="仿宋"/>
          <w:sz w:val="28"/>
          <w:szCs w:val="28"/>
        </w:rPr>
      </w:pPr>
      <w:r>
        <w:rPr>
          <w:rFonts w:hint="eastAsia" w:ascii="仿宋" w:hAnsi="仿宋" w:eastAsia="仿宋"/>
          <w:sz w:val="28"/>
          <w:szCs w:val="28"/>
        </w:rPr>
        <w:t>1．学生本人填写并提交</w:t>
      </w:r>
      <w:r>
        <w:rPr>
          <w:rFonts w:ascii="仿宋" w:hAnsi="仿宋" w:eastAsia="仿宋"/>
          <w:sz w:val="28"/>
          <w:szCs w:val="28"/>
        </w:rPr>
        <w:t>《</w:t>
      </w:r>
      <w:r>
        <w:rPr>
          <w:rFonts w:hint="eastAsia" w:ascii="仿宋" w:hAnsi="仿宋" w:eastAsia="仿宋"/>
          <w:sz w:val="28"/>
          <w:szCs w:val="28"/>
        </w:rPr>
        <w:t>深圳大学单项先进个人奖学金申请表</w:t>
      </w:r>
      <w:r>
        <w:rPr>
          <w:rFonts w:ascii="仿宋" w:hAnsi="仿宋" w:eastAsia="仿宋"/>
          <w:sz w:val="28"/>
          <w:szCs w:val="28"/>
        </w:rPr>
        <w:t>》</w:t>
      </w:r>
      <w:r>
        <w:rPr>
          <w:rFonts w:hint="eastAsia" w:ascii="仿宋" w:hAnsi="仿宋" w:eastAsia="仿宋"/>
          <w:sz w:val="28"/>
          <w:szCs w:val="28"/>
        </w:rPr>
        <w:t>（个人）或《深圳大学“双创之星”团队奖学金申请表》（团队），以及相关证明材料。</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各学院（部）学生奖学金评选工作领导小组对学生申请材料进行评审，并将拟获奖学生名单及相关材料汇总上报校学生部</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学生部对学院（部）上报的拟获奖学生材料进行复核，复核结果公示后报学校审批。</w:t>
      </w:r>
    </w:p>
    <w:p>
      <w:pPr>
        <w:ind w:firstLine="560" w:firstLineChars="200"/>
        <w:rPr>
          <w:rFonts w:ascii="仿宋" w:hAnsi="仿宋" w:eastAsia="仿宋"/>
          <w:sz w:val="28"/>
          <w:szCs w:val="28"/>
        </w:rPr>
      </w:pPr>
      <w:r>
        <w:rPr>
          <w:rFonts w:hint="eastAsia" w:ascii="仿宋" w:hAnsi="仿宋" w:eastAsia="仿宋"/>
          <w:sz w:val="28"/>
          <w:szCs w:val="28"/>
        </w:rPr>
        <w:t>4．公布正式获奖名单并进行表彰。</w:t>
      </w:r>
    </w:p>
    <w:p>
      <w:pPr>
        <w:spacing w:before="100" w:beforeAutospacing="1"/>
        <w:ind w:firstLine="560" w:firstLineChars="200"/>
        <w:rPr>
          <w:rFonts w:ascii="仿宋" w:hAnsi="仿宋" w:eastAsia="仿宋"/>
          <w:sz w:val="28"/>
          <w:szCs w:val="28"/>
        </w:rPr>
      </w:pPr>
      <w:r>
        <w:rPr>
          <w:rFonts w:ascii="仿宋" w:hAnsi="仿宋" w:eastAsia="仿宋"/>
          <w:sz w:val="28"/>
          <w:szCs w:val="28"/>
        </w:rPr>
        <w:t>本</w:t>
      </w:r>
      <w:r>
        <w:rPr>
          <w:rFonts w:hint="eastAsia" w:ascii="仿宋" w:hAnsi="仿宋" w:eastAsia="仿宋"/>
          <w:sz w:val="28"/>
          <w:szCs w:val="28"/>
        </w:rPr>
        <w:t>评选细则发布之日</w:t>
      </w:r>
      <w:r>
        <w:rPr>
          <w:rFonts w:ascii="仿宋" w:hAnsi="仿宋" w:eastAsia="仿宋"/>
          <w:sz w:val="28"/>
          <w:szCs w:val="28"/>
        </w:rPr>
        <w:t>起实施，由</w:t>
      </w:r>
      <w:r>
        <w:rPr>
          <w:rFonts w:hint="eastAsia" w:ascii="仿宋" w:hAnsi="仿宋" w:eastAsia="仿宋"/>
          <w:sz w:val="28"/>
          <w:szCs w:val="28"/>
        </w:rPr>
        <w:t>深圳大学学生部</w:t>
      </w:r>
      <w:r>
        <w:rPr>
          <w:rFonts w:ascii="仿宋" w:hAnsi="仿宋" w:eastAsia="仿宋"/>
          <w:sz w:val="28"/>
          <w:szCs w:val="28"/>
        </w:rPr>
        <w:t>负责解释。</w:t>
      </w:r>
    </w:p>
    <w:p>
      <w:pPr>
        <w:ind w:firstLine="560" w:firstLineChars="200"/>
        <w:rPr>
          <w:rFonts w:ascii="仿宋" w:hAnsi="仿宋" w:eastAsia="仿宋"/>
          <w:sz w:val="28"/>
          <w:szCs w:val="28"/>
        </w:rPr>
      </w:pPr>
    </w:p>
    <w:p>
      <w:pPr>
        <w:wordWrap w:val="0"/>
        <w:ind w:right="140" w:firstLine="560" w:firstLineChars="200"/>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深圳大学学生部   </w:t>
      </w:r>
    </w:p>
    <w:p>
      <w:pPr>
        <w:ind w:right="140" w:firstLine="560" w:firstLineChars="200"/>
        <w:jc w:val="right"/>
        <w:rPr>
          <w:rFonts w:ascii="仿宋" w:hAnsi="仿宋" w:eastAsia="仿宋"/>
          <w:sz w:val="28"/>
          <w:szCs w:val="28"/>
        </w:rPr>
      </w:pPr>
      <w:r>
        <w:rPr>
          <w:rFonts w:hint="eastAsia" w:ascii="仿宋" w:hAnsi="仿宋" w:eastAsia="仿宋"/>
          <w:sz w:val="28"/>
          <w:szCs w:val="28"/>
        </w:rPr>
        <w:t>二〇二〇年五月</w:t>
      </w:r>
      <w:r>
        <w:rPr>
          <w:rFonts w:hint="eastAsia" w:ascii="仿宋" w:hAnsi="仿宋" w:eastAsia="仿宋"/>
          <w:sz w:val="28"/>
          <w:szCs w:val="28"/>
          <w:lang w:val="en-US" w:eastAsia="zh-CN"/>
        </w:rPr>
        <w:t>二十八</w:t>
      </w:r>
      <w:r>
        <w:rPr>
          <w:rFonts w:hint="eastAsia" w:ascii="仿宋" w:hAnsi="仿宋" w:eastAsia="仿宋"/>
          <w:sz w:val="28"/>
          <w:szCs w:val="28"/>
        </w:rPr>
        <w:t>日</w:t>
      </w:r>
    </w:p>
    <w:p>
      <w:pPr>
        <w:ind w:left="309" w:hanging="309"/>
      </w:pPr>
    </w:p>
    <w:p>
      <w:pPr>
        <w:ind w:left="309" w:hanging="309"/>
      </w:pPr>
    </w:p>
    <w:p>
      <w:pPr>
        <w:ind w:left="309" w:hanging="309"/>
      </w:pPr>
    </w:p>
    <w:p>
      <w:pPr>
        <w:ind w:left="309" w:hanging="309"/>
      </w:pPr>
      <w:bookmarkStart w:id="0" w:name="_GoBack"/>
      <w:bookmarkEnd w:id="0"/>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B0FB2"/>
    <w:multiLevelType w:val="multilevel"/>
    <w:tmpl w:val="395B0FB2"/>
    <w:lvl w:ilvl="0" w:tentative="0">
      <w:start w:val="1"/>
      <w:numFmt w:val="decimalEnclosedCircle"/>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CD21624"/>
    <w:multiLevelType w:val="multilevel"/>
    <w:tmpl w:val="6CD21624"/>
    <w:lvl w:ilvl="0" w:tentative="0">
      <w:start w:val="1"/>
      <w:numFmt w:val="decimalEnclosedCircle"/>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4537"/>
    <w:rsid w:val="000079D6"/>
    <w:rsid w:val="000130FC"/>
    <w:rsid w:val="00013CD2"/>
    <w:rsid w:val="00080268"/>
    <w:rsid w:val="00080E61"/>
    <w:rsid w:val="000B66A9"/>
    <w:rsid w:val="000C3028"/>
    <w:rsid w:val="000C58CB"/>
    <w:rsid w:val="000D4864"/>
    <w:rsid w:val="000E4076"/>
    <w:rsid w:val="000F7085"/>
    <w:rsid w:val="001031A1"/>
    <w:rsid w:val="00113801"/>
    <w:rsid w:val="001154AB"/>
    <w:rsid w:val="00155E3D"/>
    <w:rsid w:val="00165D42"/>
    <w:rsid w:val="00167047"/>
    <w:rsid w:val="0017578C"/>
    <w:rsid w:val="00186B70"/>
    <w:rsid w:val="00191DD7"/>
    <w:rsid w:val="001A1A7E"/>
    <w:rsid w:val="001A457A"/>
    <w:rsid w:val="001A526E"/>
    <w:rsid w:val="001D1A01"/>
    <w:rsid w:val="001E292B"/>
    <w:rsid w:val="00235C5C"/>
    <w:rsid w:val="00240366"/>
    <w:rsid w:val="00243794"/>
    <w:rsid w:val="002D1C46"/>
    <w:rsid w:val="0030632E"/>
    <w:rsid w:val="00313521"/>
    <w:rsid w:val="00327FAC"/>
    <w:rsid w:val="00333952"/>
    <w:rsid w:val="00376FD6"/>
    <w:rsid w:val="003B3271"/>
    <w:rsid w:val="003E3F79"/>
    <w:rsid w:val="003F757B"/>
    <w:rsid w:val="004062C0"/>
    <w:rsid w:val="00442270"/>
    <w:rsid w:val="00452330"/>
    <w:rsid w:val="00456033"/>
    <w:rsid w:val="00481269"/>
    <w:rsid w:val="004B3A2F"/>
    <w:rsid w:val="004B499C"/>
    <w:rsid w:val="004B6260"/>
    <w:rsid w:val="004D139E"/>
    <w:rsid w:val="004E0F40"/>
    <w:rsid w:val="004F3335"/>
    <w:rsid w:val="004F4896"/>
    <w:rsid w:val="00503C7A"/>
    <w:rsid w:val="00526C22"/>
    <w:rsid w:val="0053139A"/>
    <w:rsid w:val="00532E90"/>
    <w:rsid w:val="00574B0C"/>
    <w:rsid w:val="005A45D8"/>
    <w:rsid w:val="005B20B6"/>
    <w:rsid w:val="005B2ECF"/>
    <w:rsid w:val="005D32E5"/>
    <w:rsid w:val="0061500B"/>
    <w:rsid w:val="006266FE"/>
    <w:rsid w:val="00637A10"/>
    <w:rsid w:val="00646D9F"/>
    <w:rsid w:val="0065700E"/>
    <w:rsid w:val="006804C8"/>
    <w:rsid w:val="006C09F8"/>
    <w:rsid w:val="006D6727"/>
    <w:rsid w:val="006E14EA"/>
    <w:rsid w:val="006E2B19"/>
    <w:rsid w:val="00735F30"/>
    <w:rsid w:val="0073762E"/>
    <w:rsid w:val="007736C5"/>
    <w:rsid w:val="00774E16"/>
    <w:rsid w:val="00782219"/>
    <w:rsid w:val="007A1220"/>
    <w:rsid w:val="007A2B87"/>
    <w:rsid w:val="007B2854"/>
    <w:rsid w:val="007B5125"/>
    <w:rsid w:val="007E25A0"/>
    <w:rsid w:val="00864EA7"/>
    <w:rsid w:val="00885A27"/>
    <w:rsid w:val="008A6630"/>
    <w:rsid w:val="008E17B9"/>
    <w:rsid w:val="008E5829"/>
    <w:rsid w:val="009052FF"/>
    <w:rsid w:val="0090737A"/>
    <w:rsid w:val="00930F65"/>
    <w:rsid w:val="009A3422"/>
    <w:rsid w:val="00A4675A"/>
    <w:rsid w:val="00A54150"/>
    <w:rsid w:val="00A70E44"/>
    <w:rsid w:val="00A73389"/>
    <w:rsid w:val="00A835CA"/>
    <w:rsid w:val="00A83742"/>
    <w:rsid w:val="00AC12A9"/>
    <w:rsid w:val="00B27A38"/>
    <w:rsid w:val="00B5476D"/>
    <w:rsid w:val="00B859CF"/>
    <w:rsid w:val="00B8665E"/>
    <w:rsid w:val="00B874D1"/>
    <w:rsid w:val="00B9485A"/>
    <w:rsid w:val="00BA32DD"/>
    <w:rsid w:val="00BE112F"/>
    <w:rsid w:val="00C05EEE"/>
    <w:rsid w:val="00C11BC7"/>
    <w:rsid w:val="00C30DA7"/>
    <w:rsid w:val="00C34A6F"/>
    <w:rsid w:val="00C678A3"/>
    <w:rsid w:val="00C9627A"/>
    <w:rsid w:val="00C96C36"/>
    <w:rsid w:val="00CB18C4"/>
    <w:rsid w:val="00CB54B1"/>
    <w:rsid w:val="00CF7B69"/>
    <w:rsid w:val="00D16A93"/>
    <w:rsid w:val="00D21589"/>
    <w:rsid w:val="00D33EA3"/>
    <w:rsid w:val="00D419B1"/>
    <w:rsid w:val="00D50936"/>
    <w:rsid w:val="00DB37C0"/>
    <w:rsid w:val="00DB42A3"/>
    <w:rsid w:val="00DD1C38"/>
    <w:rsid w:val="00DD683C"/>
    <w:rsid w:val="00DF4537"/>
    <w:rsid w:val="00E555EB"/>
    <w:rsid w:val="00ED2CDA"/>
    <w:rsid w:val="00EE3CB7"/>
    <w:rsid w:val="00EF5164"/>
    <w:rsid w:val="00F019E2"/>
    <w:rsid w:val="00F35199"/>
    <w:rsid w:val="00F355AA"/>
    <w:rsid w:val="00F41452"/>
    <w:rsid w:val="00F72DA0"/>
    <w:rsid w:val="00F77412"/>
    <w:rsid w:val="00FB4A62"/>
    <w:rsid w:val="00FB76D6"/>
    <w:rsid w:val="00FD7E87"/>
    <w:rsid w:val="00FF6CEF"/>
    <w:rsid w:val="03140082"/>
    <w:rsid w:val="143662E9"/>
    <w:rsid w:val="18303492"/>
    <w:rsid w:val="1B0E2EBB"/>
    <w:rsid w:val="1E654DB1"/>
    <w:rsid w:val="418C11CB"/>
    <w:rsid w:val="43ED176D"/>
    <w:rsid w:val="44617F38"/>
    <w:rsid w:val="470A3146"/>
    <w:rsid w:val="48CF46FD"/>
    <w:rsid w:val="4ABF0316"/>
    <w:rsid w:val="4E05700E"/>
    <w:rsid w:val="4FAA681B"/>
    <w:rsid w:val="513B6CB8"/>
    <w:rsid w:val="5B1D70C8"/>
    <w:rsid w:val="5FB44D98"/>
    <w:rsid w:val="73A36E52"/>
    <w:rsid w:val="7B37455E"/>
    <w:rsid w:val="7DD2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left="0" w:firstLine="0" w:firstLineChars="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semiHidden/>
    <w:qFormat/>
    <w:uiPriority w:val="99"/>
    <w:rPr>
      <w:rFonts w:ascii="Times New Roman" w:hAnsi="Times New Roman" w:eastAsia="宋体" w:cs="Times New Roman"/>
      <w:sz w:val="18"/>
      <w:szCs w:val="18"/>
    </w:rPr>
  </w:style>
  <w:style w:type="character" w:customStyle="1" w:styleId="11">
    <w:name w:val="页脚 Char"/>
    <w:basedOn w:val="8"/>
    <w:link w:val="4"/>
    <w:semiHidden/>
    <w:qFormat/>
    <w:uiPriority w:val="99"/>
    <w:rPr>
      <w:rFonts w:ascii="Times New Roman" w:hAnsi="Times New Roman" w:eastAsia="宋体" w:cs="Times New Roman"/>
      <w:sz w:val="18"/>
      <w:szCs w:val="18"/>
    </w:rPr>
  </w:style>
  <w:style w:type="character" w:customStyle="1" w:styleId="12">
    <w:name w:val="批注文字 Char"/>
    <w:basedOn w:val="8"/>
    <w:link w:val="2"/>
    <w:semiHidden/>
    <w:qFormat/>
    <w:uiPriority w:val="99"/>
    <w:rPr>
      <w:rFonts w:ascii="Times New Roman" w:hAnsi="Times New Roman" w:eastAsia="宋体" w:cs="Times New Roman"/>
      <w:szCs w:val="24"/>
    </w:rPr>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218</Words>
  <Characters>1248</Characters>
  <Lines>10</Lines>
  <Paragraphs>2</Paragraphs>
  <TotalTime>64</TotalTime>
  <ScaleCrop>false</ScaleCrop>
  <LinksUpToDate>false</LinksUpToDate>
  <CharactersWithSpaces>1464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2017-09-04T10:00:00Z</dcterms:created>
  <dc:creator>LENOVO</dc:creator>
  <cp:lastModifiedBy>Lenovo</cp:lastModifiedBy>
  <cp:lastPrinted>2017-09-19T07:09:00Z</cp:lastPrinted>
  <dcterms:modified xsi:type="dcterms:W3CDTF">2020-05-28T02:08:06Z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